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35304" w14:textId="77777777" w:rsidR="00460CF7" w:rsidRDefault="00DE60D6" w:rsidP="002E2515">
      <w:pPr>
        <w:pStyle w:val="ListParagraph"/>
        <w:numPr>
          <w:ilvl w:val="0"/>
          <w:numId w:val="1"/>
        </w:numPr>
        <w:tabs>
          <w:tab w:val="left" w:pos="426"/>
        </w:tabs>
        <w:ind w:left="426" w:right="3" w:hanging="426"/>
      </w:pPr>
      <w:bookmarkStart w:id="0" w:name="_GoBack"/>
      <w:bookmarkEnd w:id="0"/>
      <w:r>
        <w:t xml:space="preserve">The </w:t>
      </w:r>
      <w:r>
        <w:rPr>
          <w:spacing w:val="-4"/>
        </w:rPr>
        <w:t xml:space="preserve">Queensland Racing Integrity Commission </w:t>
      </w:r>
      <w:r>
        <w:t>is an independent statutory body which oversees the integrity and welfare standards of racing animals and participants in Queensland.</w:t>
      </w:r>
    </w:p>
    <w:p w14:paraId="2DA488C3" w14:textId="77777777" w:rsidR="00460CF7" w:rsidRDefault="00460CF7" w:rsidP="002E2515">
      <w:pPr>
        <w:pStyle w:val="BodyText"/>
        <w:tabs>
          <w:tab w:val="left" w:pos="426"/>
        </w:tabs>
        <w:spacing w:before="8"/>
        <w:ind w:left="426" w:right="3" w:hanging="426"/>
        <w:rPr>
          <w:sz w:val="20"/>
        </w:rPr>
      </w:pPr>
    </w:p>
    <w:p w14:paraId="1C1F5F2F" w14:textId="77777777" w:rsidR="00460CF7" w:rsidRDefault="00DE60D6" w:rsidP="002E2515">
      <w:pPr>
        <w:pStyle w:val="ListParagraph"/>
        <w:numPr>
          <w:ilvl w:val="0"/>
          <w:numId w:val="1"/>
        </w:numPr>
        <w:tabs>
          <w:tab w:val="left" w:pos="426"/>
        </w:tabs>
        <w:ind w:left="426" w:right="3" w:hanging="426"/>
      </w:pPr>
      <w:r>
        <w:t>The Queensland Racing Integrity Commission works in partnership with the Queensland racing industry to monitor racing activities, uphold the Rules of Racing, and make sure that everyone has the opportunity to compete on an even playing</w:t>
      </w:r>
      <w:r>
        <w:rPr>
          <w:spacing w:val="-34"/>
        </w:rPr>
        <w:t xml:space="preserve"> </w:t>
      </w:r>
      <w:r>
        <w:t>field.</w:t>
      </w:r>
    </w:p>
    <w:p w14:paraId="7A934658" w14:textId="77777777" w:rsidR="00460CF7" w:rsidRDefault="00460CF7" w:rsidP="002E2515">
      <w:pPr>
        <w:pStyle w:val="BodyText"/>
        <w:tabs>
          <w:tab w:val="left" w:pos="426"/>
        </w:tabs>
        <w:spacing w:before="11"/>
        <w:ind w:left="426" w:right="3" w:hanging="426"/>
        <w:rPr>
          <w:sz w:val="20"/>
        </w:rPr>
      </w:pPr>
    </w:p>
    <w:p w14:paraId="7EFE879D" w14:textId="77777777" w:rsidR="00460CF7" w:rsidRDefault="00DE60D6" w:rsidP="002E2515">
      <w:pPr>
        <w:pStyle w:val="ListParagraph"/>
        <w:numPr>
          <w:ilvl w:val="0"/>
          <w:numId w:val="1"/>
        </w:numPr>
        <w:tabs>
          <w:tab w:val="left" w:pos="426"/>
        </w:tabs>
        <w:ind w:left="426" w:right="3" w:hanging="426"/>
      </w:pPr>
      <w:r>
        <w:rPr>
          <w:spacing w:val="-4"/>
          <w:u w:val="single"/>
        </w:rPr>
        <w:t>Cabinet endorsed</w:t>
      </w:r>
      <w:r>
        <w:rPr>
          <w:spacing w:val="-4"/>
        </w:rPr>
        <w:t xml:space="preserve"> </w:t>
      </w:r>
      <w:r>
        <w:rPr>
          <w:spacing w:val="-3"/>
        </w:rPr>
        <w:t xml:space="preserve">that </w:t>
      </w:r>
      <w:r>
        <w:rPr>
          <w:spacing w:val="-4"/>
        </w:rPr>
        <w:t xml:space="preserve">Mr Mark Ainsworth </w:t>
      </w:r>
      <w:r>
        <w:t xml:space="preserve">be </w:t>
      </w:r>
      <w:r>
        <w:rPr>
          <w:spacing w:val="-4"/>
        </w:rPr>
        <w:t xml:space="preserve">recommended </w:t>
      </w:r>
      <w:r>
        <w:t xml:space="preserve">to the </w:t>
      </w:r>
      <w:r>
        <w:rPr>
          <w:spacing w:val="-4"/>
        </w:rPr>
        <w:t xml:space="preserve">Governor </w:t>
      </w:r>
      <w:r>
        <w:rPr>
          <w:spacing w:val="-3"/>
        </w:rPr>
        <w:t xml:space="preserve">in </w:t>
      </w:r>
      <w:r>
        <w:rPr>
          <w:spacing w:val="-4"/>
        </w:rPr>
        <w:t xml:space="preserve">Council </w:t>
      </w:r>
      <w:r>
        <w:rPr>
          <w:spacing w:val="-3"/>
        </w:rPr>
        <w:t xml:space="preserve">for </w:t>
      </w:r>
      <w:r>
        <w:rPr>
          <w:spacing w:val="-4"/>
        </w:rPr>
        <w:t xml:space="preserve">appointment </w:t>
      </w:r>
      <w:r>
        <w:t xml:space="preserve">as </w:t>
      </w:r>
      <w:r>
        <w:rPr>
          <w:spacing w:val="-3"/>
        </w:rPr>
        <w:t xml:space="preserve">Deputy </w:t>
      </w:r>
      <w:r>
        <w:rPr>
          <w:spacing w:val="-4"/>
        </w:rPr>
        <w:t xml:space="preserve">Racing Integrity Commissioner </w:t>
      </w:r>
      <w:r>
        <w:t xml:space="preserve">to the </w:t>
      </w:r>
      <w:r>
        <w:rPr>
          <w:spacing w:val="-4"/>
        </w:rPr>
        <w:t xml:space="preserve">Queensland Racing Integrity Commission </w:t>
      </w:r>
      <w:r>
        <w:rPr>
          <w:spacing w:val="-3"/>
        </w:rPr>
        <w:t xml:space="preserve">for </w:t>
      </w:r>
      <w:r>
        <w:t xml:space="preserve">a </w:t>
      </w:r>
      <w:r>
        <w:rPr>
          <w:spacing w:val="-3"/>
        </w:rPr>
        <w:t xml:space="preserve">term of three </w:t>
      </w:r>
      <w:r>
        <w:rPr>
          <w:spacing w:val="-4"/>
        </w:rPr>
        <w:t xml:space="preserve">years commencing </w:t>
      </w:r>
      <w:r>
        <w:rPr>
          <w:spacing w:val="-3"/>
        </w:rPr>
        <w:t xml:space="preserve">upon </w:t>
      </w:r>
      <w:r>
        <w:rPr>
          <w:spacing w:val="-4"/>
        </w:rPr>
        <w:t xml:space="preserve">approval </w:t>
      </w:r>
      <w:r>
        <w:rPr>
          <w:spacing w:val="-3"/>
        </w:rPr>
        <w:t xml:space="preserve">of </w:t>
      </w:r>
      <w:r>
        <w:rPr>
          <w:spacing w:val="-4"/>
        </w:rPr>
        <w:t xml:space="preserve">Governor </w:t>
      </w:r>
      <w:r>
        <w:t>in</w:t>
      </w:r>
      <w:r>
        <w:rPr>
          <w:spacing w:val="12"/>
        </w:rPr>
        <w:t xml:space="preserve"> </w:t>
      </w:r>
      <w:r>
        <w:rPr>
          <w:spacing w:val="-4"/>
        </w:rPr>
        <w:t>Council.</w:t>
      </w:r>
    </w:p>
    <w:p w14:paraId="05A596BD" w14:textId="77777777" w:rsidR="00BD3BB4" w:rsidRPr="00BD3BB4" w:rsidRDefault="0070099D" w:rsidP="00B61B0B">
      <w:pPr>
        <w:pStyle w:val="ListParagraph"/>
        <w:numPr>
          <w:ilvl w:val="0"/>
          <w:numId w:val="1"/>
        </w:numPr>
        <w:tabs>
          <w:tab w:val="left" w:pos="426"/>
        </w:tabs>
        <w:spacing w:before="360"/>
        <w:ind w:left="426" w:right="3" w:hanging="426"/>
      </w:pPr>
      <w:r w:rsidRPr="00BD3BB4">
        <w:rPr>
          <w:i/>
          <w:spacing w:val="-4"/>
          <w:u w:val="single"/>
        </w:rPr>
        <w:t>Attachment</w:t>
      </w:r>
      <w:r w:rsidR="00B61B0B">
        <w:rPr>
          <w:i/>
          <w:spacing w:val="-4"/>
          <w:u w:val="single"/>
        </w:rPr>
        <w:t>s</w:t>
      </w:r>
    </w:p>
    <w:p w14:paraId="3C947826" w14:textId="77777777" w:rsidR="00460CF7" w:rsidRDefault="00DE60D6" w:rsidP="00B61B0B">
      <w:pPr>
        <w:pStyle w:val="ListParagraph"/>
        <w:numPr>
          <w:ilvl w:val="1"/>
          <w:numId w:val="1"/>
        </w:numPr>
        <w:tabs>
          <w:tab w:val="left" w:pos="851"/>
        </w:tabs>
        <w:spacing w:before="120"/>
        <w:ind w:left="851" w:right="3" w:hanging="426"/>
      </w:pPr>
      <w:r>
        <w:rPr>
          <w:spacing w:val="-4"/>
        </w:rPr>
        <w:t>Nil</w:t>
      </w:r>
      <w:r w:rsidR="00BD3BB4">
        <w:rPr>
          <w:spacing w:val="-4"/>
        </w:rPr>
        <w:t>.</w:t>
      </w:r>
    </w:p>
    <w:sectPr w:rsidR="00460CF7" w:rsidSect="002E2515">
      <w:headerReference w:type="default" r:id="rId7"/>
      <w:pgSz w:w="11910" w:h="16840" w:code="9"/>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42C60" w14:textId="77777777" w:rsidR="00742856" w:rsidRDefault="00742856" w:rsidP="0070099D">
      <w:r>
        <w:separator/>
      </w:r>
    </w:p>
  </w:endnote>
  <w:endnote w:type="continuationSeparator" w:id="0">
    <w:p w14:paraId="6999BDA7" w14:textId="77777777" w:rsidR="00742856" w:rsidRDefault="00742856" w:rsidP="0070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21915" w14:textId="77777777" w:rsidR="00742856" w:rsidRDefault="00742856" w:rsidP="0070099D">
      <w:r>
        <w:separator/>
      </w:r>
    </w:p>
  </w:footnote>
  <w:footnote w:type="continuationSeparator" w:id="0">
    <w:p w14:paraId="097607D8" w14:textId="77777777" w:rsidR="00742856" w:rsidRDefault="00742856" w:rsidP="00700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F3F98" w14:textId="77777777" w:rsidR="0070099D" w:rsidRPr="00937A4A" w:rsidRDefault="0070099D" w:rsidP="0070099D">
    <w:pPr>
      <w:pBdr>
        <w:top w:val="thinThickLargeGap" w:sz="24" w:space="4" w:color="auto"/>
        <w:left w:val="thinThickLargeGap" w:sz="24" w:space="4" w:color="auto"/>
        <w:bottom w:val="thickThinLargeGap" w:sz="24" w:space="4" w:color="auto"/>
        <w:right w:val="thickThinLargeGap" w:sz="24" w:space="4" w:color="auto"/>
      </w:pBdr>
      <w:jc w:val="center"/>
      <w:rPr>
        <w:b/>
        <w:sz w:val="28"/>
      </w:rPr>
    </w:pPr>
    <w:r w:rsidRPr="00937A4A">
      <w:rPr>
        <w:b/>
        <w:sz w:val="28"/>
      </w:rPr>
      <w:t>Queensland Government</w:t>
    </w:r>
  </w:p>
  <w:p w14:paraId="2BF7656A" w14:textId="77777777" w:rsidR="0070099D" w:rsidRPr="00937A4A" w:rsidRDefault="0070099D" w:rsidP="0070099D">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b/>
        <w:sz w:val="14"/>
        <w:u w:val="single"/>
      </w:rPr>
    </w:pPr>
  </w:p>
  <w:p w14:paraId="4CFA5A04" w14:textId="77777777" w:rsidR="0070099D" w:rsidRPr="00937A4A" w:rsidRDefault="0070099D" w:rsidP="0070099D">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b/>
      </w:rPr>
    </w:pPr>
    <w:r w:rsidRPr="00937A4A">
      <w:rPr>
        <w:b/>
      </w:rPr>
      <w:t xml:space="preserve">Cabinet – </w:t>
    </w:r>
    <w:r>
      <w:rPr>
        <w:b/>
      </w:rPr>
      <w:t>April 2018</w:t>
    </w:r>
  </w:p>
  <w:p w14:paraId="3B5C225F" w14:textId="77777777" w:rsidR="0070099D" w:rsidRDefault="0070099D" w:rsidP="0070099D">
    <w:pPr>
      <w:pStyle w:val="Header"/>
      <w:spacing w:before="120"/>
      <w:rPr>
        <w:b/>
        <w:u w:val="single"/>
      </w:rPr>
    </w:pPr>
    <w:r>
      <w:rPr>
        <w:b/>
        <w:u w:val="single"/>
      </w:rPr>
      <w:t>Appointment of the Deputy Racing Integrity Commissioner of the Queensland Racing Integrity Commission</w:t>
    </w:r>
  </w:p>
  <w:p w14:paraId="589F64F6" w14:textId="77777777" w:rsidR="0070099D" w:rsidRDefault="0070099D" w:rsidP="0070099D">
    <w:pPr>
      <w:pStyle w:val="Header"/>
      <w:spacing w:before="120"/>
      <w:rPr>
        <w:b/>
        <w:u w:val="single"/>
      </w:rPr>
    </w:pPr>
    <w:r>
      <w:rPr>
        <w:b/>
        <w:u w:val="single"/>
      </w:rPr>
      <w:t>Minister for Local Government, Minister for Racing and Minister for Multicultural Affairs</w:t>
    </w:r>
  </w:p>
  <w:p w14:paraId="75F11206" w14:textId="77777777" w:rsidR="0070099D" w:rsidRDefault="0070099D" w:rsidP="0070099D">
    <w:pPr>
      <w:pStyle w:val="Header"/>
      <w:pBdr>
        <w:bottom w:val="single" w:sz="4" w:space="1" w:color="auto"/>
      </w:pBdr>
    </w:pPr>
  </w:p>
  <w:p w14:paraId="3C4D5628" w14:textId="77777777" w:rsidR="0070099D" w:rsidRDefault="00700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E72C42"/>
    <w:multiLevelType w:val="hybridMultilevel"/>
    <w:tmpl w:val="40E279CC"/>
    <w:lvl w:ilvl="0" w:tplc="2B38619E">
      <w:start w:val="1"/>
      <w:numFmt w:val="decimal"/>
      <w:lvlText w:val="%1."/>
      <w:lvlJc w:val="left"/>
      <w:pPr>
        <w:ind w:left="704" w:hanging="360"/>
      </w:pPr>
      <w:rPr>
        <w:rFonts w:ascii="Arial" w:eastAsia="Arial" w:hAnsi="Arial" w:cs="Arial" w:hint="default"/>
        <w:spacing w:val="-3"/>
        <w:w w:val="100"/>
        <w:sz w:val="22"/>
        <w:szCs w:val="22"/>
      </w:rPr>
    </w:lvl>
    <w:lvl w:ilvl="1" w:tplc="6AD83CBC">
      <w:numFmt w:val="bullet"/>
      <w:lvlText w:val="•"/>
      <w:lvlJc w:val="left"/>
      <w:pPr>
        <w:ind w:left="1604" w:hanging="360"/>
      </w:pPr>
      <w:rPr>
        <w:rFonts w:hint="default"/>
      </w:rPr>
    </w:lvl>
    <w:lvl w:ilvl="2" w:tplc="75F6D8CE">
      <w:numFmt w:val="bullet"/>
      <w:lvlText w:val="•"/>
      <w:lvlJc w:val="left"/>
      <w:pPr>
        <w:ind w:left="2509" w:hanging="360"/>
      </w:pPr>
      <w:rPr>
        <w:rFonts w:hint="default"/>
      </w:rPr>
    </w:lvl>
    <w:lvl w:ilvl="3" w:tplc="FCD0827E">
      <w:numFmt w:val="bullet"/>
      <w:lvlText w:val="•"/>
      <w:lvlJc w:val="left"/>
      <w:pPr>
        <w:ind w:left="3413" w:hanging="360"/>
      </w:pPr>
      <w:rPr>
        <w:rFonts w:hint="default"/>
      </w:rPr>
    </w:lvl>
    <w:lvl w:ilvl="4" w:tplc="B2B4243A">
      <w:numFmt w:val="bullet"/>
      <w:lvlText w:val="•"/>
      <w:lvlJc w:val="left"/>
      <w:pPr>
        <w:ind w:left="4318" w:hanging="360"/>
      </w:pPr>
      <w:rPr>
        <w:rFonts w:hint="default"/>
      </w:rPr>
    </w:lvl>
    <w:lvl w:ilvl="5" w:tplc="0A301EEE">
      <w:numFmt w:val="bullet"/>
      <w:lvlText w:val="•"/>
      <w:lvlJc w:val="left"/>
      <w:pPr>
        <w:ind w:left="5223" w:hanging="360"/>
      </w:pPr>
      <w:rPr>
        <w:rFonts w:hint="default"/>
      </w:rPr>
    </w:lvl>
    <w:lvl w:ilvl="6" w:tplc="0188FEF2">
      <w:numFmt w:val="bullet"/>
      <w:lvlText w:val="•"/>
      <w:lvlJc w:val="left"/>
      <w:pPr>
        <w:ind w:left="6127" w:hanging="360"/>
      </w:pPr>
      <w:rPr>
        <w:rFonts w:hint="default"/>
      </w:rPr>
    </w:lvl>
    <w:lvl w:ilvl="7" w:tplc="24ECE44A">
      <w:numFmt w:val="bullet"/>
      <w:lvlText w:val="•"/>
      <w:lvlJc w:val="left"/>
      <w:pPr>
        <w:ind w:left="7032" w:hanging="360"/>
      </w:pPr>
      <w:rPr>
        <w:rFonts w:hint="default"/>
      </w:rPr>
    </w:lvl>
    <w:lvl w:ilvl="8" w:tplc="AE5809DC">
      <w:numFmt w:val="bullet"/>
      <w:lvlText w:val="•"/>
      <w:lvlJc w:val="left"/>
      <w:pPr>
        <w:ind w:left="793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CF7"/>
    <w:rsid w:val="002071F5"/>
    <w:rsid w:val="002E2515"/>
    <w:rsid w:val="00460CF7"/>
    <w:rsid w:val="0070099D"/>
    <w:rsid w:val="00742856"/>
    <w:rsid w:val="009A3BA2"/>
    <w:rsid w:val="00A1622C"/>
    <w:rsid w:val="00B61B0B"/>
    <w:rsid w:val="00BD0885"/>
    <w:rsid w:val="00BD3BB4"/>
    <w:rsid w:val="00DE60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A5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50"/>
      <w:ind w:left="796" w:right="832"/>
      <w:jc w:val="center"/>
      <w:outlineLvl w:val="0"/>
    </w:pPr>
    <w:rPr>
      <w:b/>
      <w:bCs/>
      <w:sz w:val="28"/>
      <w:szCs w:val="28"/>
    </w:rPr>
  </w:style>
  <w:style w:type="paragraph" w:styleId="Heading2">
    <w:name w:val="heading 2"/>
    <w:basedOn w:val="Normal"/>
    <w:uiPriority w:val="1"/>
    <w:qFormat/>
    <w:pPr>
      <w:spacing w:before="76"/>
      <w:ind w:left="344" w:right="328"/>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04" w:right="324"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0099D"/>
    <w:pPr>
      <w:tabs>
        <w:tab w:val="center" w:pos="4513"/>
        <w:tab w:val="right" w:pos="9026"/>
      </w:tabs>
    </w:pPr>
  </w:style>
  <w:style w:type="character" w:customStyle="1" w:styleId="HeaderChar">
    <w:name w:val="Header Char"/>
    <w:basedOn w:val="DefaultParagraphFont"/>
    <w:link w:val="Header"/>
    <w:uiPriority w:val="99"/>
    <w:rsid w:val="0070099D"/>
    <w:rPr>
      <w:rFonts w:ascii="Arial" w:eastAsia="Arial" w:hAnsi="Arial" w:cs="Arial"/>
    </w:rPr>
  </w:style>
  <w:style w:type="paragraph" w:styleId="Footer">
    <w:name w:val="footer"/>
    <w:basedOn w:val="Normal"/>
    <w:link w:val="FooterChar"/>
    <w:uiPriority w:val="99"/>
    <w:unhideWhenUsed/>
    <w:rsid w:val="0070099D"/>
    <w:pPr>
      <w:tabs>
        <w:tab w:val="center" w:pos="4513"/>
        <w:tab w:val="right" w:pos="9026"/>
      </w:tabs>
    </w:pPr>
  </w:style>
  <w:style w:type="character" w:customStyle="1" w:styleId="FooterChar">
    <w:name w:val="Footer Char"/>
    <w:basedOn w:val="DefaultParagraphFont"/>
    <w:link w:val="Footer"/>
    <w:uiPriority w:val="99"/>
    <w:rsid w:val="0070099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106</Words>
  <Characters>603</Characters>
  <Application>Microsoft Office Word</Application>
  <DocSecurity>0</DocSecurity>
  <Lines>12</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CharactersWithSpaces>
  <SharedDoc>false</SharedDoc>
  <HyperlinkBase>https://www.cabinet.qld.gov.au/documents/2018/Apr/ApptDRIC/</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5</cp:revision>
  <dcterms:created xsi:type="dcterms:W3CDTF">2018-05-21T06:24:00Z</dcterms:created>
  <dcterms:modified xsi:type="dcterms:W3CDTF">2019-12-11T09:09:00Z</dcterms:modified>
  <cp:category>Significant_Appointments,Racing,Integrity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Acrobat PDFMaker 11 for Word</vt:lpwstr>
  </property>
  <property fmtid="{D5CDD505-2E9C-101B-9397-08002B2CF9AE}" pid="4" name="LastSaved">
    <vt:filetime>2018-04-11T00:00:00Z</vt:filetime>
  </property>
</Properties>
</file>